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2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May 2026</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001-39466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43"/>
          <w:szCs w:val="43"/>
          <w:b w:val="1"/>
          <w:bCs w:val="1"/>
          <w:color w:val="auto"/>
        </w:rPr>
        <w:t>XPENG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258445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No.10, Cencun Fengzhuang Avenue</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Tianhe District, Guangzhou</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Guangdong 510640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000"/>
        <w:spacing w:after="0" w:line="207" w:lineRule="exact"/>
        <w:tabs>
          <w:tab w:leader="none" w:pos="5200" w:val="left"/>
          <w:tab w:leader="none" w:pos="5380" w:val="left"/>
          <w:tab w:leader="none" w:pos="5560" w:val="left"/>
          <w:tab w:leader="none" w:pos="5740" w:val="left"/>
          <w:tab w:leader="none" w:pos="59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tab/>
        <w:t> </w:t>
        <w:tab/>
        <w:t xml:space="preserve">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right"/>
        <w:ind w:right="35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5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Announcement: Notice of Board Meeting</w:t>
      </w:r>
    </w:p>
    <w:p>
      <w:pPr>
        <w:sectPr>
          <w:pgSz w:w="11900" w:h="16838" w:orient="portrait"/>
          <w:cols w:equalWidth="0" w:num="1">
            <w:col w:w="10019"/>
          </w:cols>
          <w:pgMar w:left="440" w:top="26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XPENG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Xiaopeng He</w:t>
            </w:r>
          </w:p>
        </w:tc>
      </w:tr>
      <w:tr>
        <w:trPr>
          <w:trHeight w:val="205"/>
        </w:trPr>
        <w:tc>
          <w:tcPr>
            <w:tcW w:w="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Xiaopeng He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notice, make no representation as to its accuracy or completeness and expressly disclaim any liability whatsoever for any loss howsoever arising from or in reliance upon the whole or any part of the contents of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140335</wp:posOffset>
            </wp:positionV>
            <wp:extent cx="1028700" cy="557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31" w:lineRule="exact"/>
        <w:rPr>
          <w:sz w:val="20"/>
          <w:szCs w:val="20"/>
          <w:color w:val="auto"/>
        </w:rPr>
      </w:pPr>
    </w:p>
    <w:p>
      <w:pPr>
        <w:jc w:val="center"/>
        <w:spacing w:after="0" w:line="207" w:lineRule="exact"/>
        <w:rPr>
          <w:sz w:val="20"/>
          <w:szCs w:val="20"/>
          <w:color w:val="auto"/>
        </w:rPr>
      </w:pPr>
      <w:r>
        <w:rPr>
          <w:rFonts w:ascii="PMingLiU" w:cs="PMingLiU" w:eastAsia="PMingLiU" w:hAnsi="PMingLiU"/>
          <w:sz w:val="16"/>
          <w:szCs w:val="16"/>
          <w:color w:val="auto"/>
          <w:highlight w:val="black"/>
        </w:rPr>
        <w:t>小鵬集團</w:t>
      </w:r>
      <w:r>
        <w:rPr>
          <w:rFonts w:ascii="Times New Roman" w:cs="Times New Roman" w:eastAsia="Times New Roman" w:hAnsi="Times New Roman"/>
          <w:sz w:val="18"/>
          <w:szCs w:val="18"/>
          <w:b w:val="1"/>
          <w:bCs w:val="1"/>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3" w:lineRule="exact"/>
        <w:rPr>
          <w:sz w:val="20"/>
          <w:szCs w:val="20"/>
          <w:color w:val="auto"/>
        </w:rPr>
      </w:pPr>
    </w:p>
    <w:p>
      <w:pPr>
        <w:jc w:val="center"/>
        <w:spacing w:after="0" w:line="207" w:lineRule="exact"/>
        <w:rPr>
          <w:sz w:val="20"/>
          <w:szCs w:val="20"/>
          <w:color w:val="auto"/>
        </w:rPr>
      </w:pPr>
      <w:r>
        <w:rPr>
          <w:rFonts w:ascii="PMingLiU" w:cs="PMingLiU" w:eastAsia="PMingLiU" w:hAnsi="PMingLiU"/>
          <w:sz w:val="16"/>
          <w:szCs w:val="16"/>
          <w:color w:val="auto"/>
        </w:rPr>
        <w:t>（</w:t>
      </w:r>
      <w:r>
        <w:rPr>
          <w:rFonts w:ascii="Times New Roman" w:cs="Times New Roman" w:eastAsia="Times New Roman" w:hAnsi="Times New Roman"/>
          <w:sz w:val="18"/>
          <w:szCs w:val="18"/>
          <w:b w:val="1"/>
          <w:bCs w:val="1"/>
          <w:color w:val="auto"/>
        </w:rPr>
        <w:t>Stock Code: 9868</w:t>
      </w:r>
      <w:r>
        <w:rPr>
          <w:rFonts w:ascii="PMingLiU" w:cs="PMingLiU" w:eastAsia="PMingLiU" w:hAnsi="PMingLiU"/>
          <w:sz w:val="16"/>
          <w:szCs w:val="16"/>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-115570</wp:posOffset>
            </wp:positionV>
            <wp:extent cx="52070" cy="1174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070" cy="11747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BOARD MEETING</w:t>
      </w:r>
    </w:p>
    <w:p>
      <w:pPr>
        <w:spacing w:after="0" w:line="22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XPeng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announces that a meeting of the Board will be held on Thursday, May 28, 2026, for the purposes of, among other matters, considering and approving the first quarterly results of the Company and its subsidiaries for the three months ended March 31, 2026 and its publication.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May 28, 2026 (7:00 p.m. Beijing/Hong Kong time on May 28, 2026).</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call by phone, please access the link provided below to complete the pre-registration and dial in 5 minutes prior to the scheduled call start time. Upon registration, each participant will receive dial-in details to join the conference call.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Event 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XPENG First Quarter 2026 Earnings Conference Call</w:t>
            </w:r>
          </w:p>
        </w:tc>
      </w:tr>
      <w:tr>
        <w:trPr>
          <w:trHeight w:val="194"/>
        </w:trPr>
        <w:tc>
          <w:tcPr>
            <w:tcW w:w="32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Pre-registration link:</w:t>
            </w:r>
          </w:p>
        </w:tc>
        <w:tc>
          <w:tcPr>
            <w:tcW w:w="41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https://s1.c-conf.com/diamondpass/10054534-c1s7jl.html</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Additionally, 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http://ir.xiaopeng.com.</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accessible approximately an hour after the conclusion of the call until June 4, 2026, by dialing the following telephone numbers: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+1-855-883-1031</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97"/>
              </w:rPr>
              <w:t>+61-7-3107-6325</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800-930-639</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China Mainland:</w:t>
            </w: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400-120-9216</w:t>
            </w:r>
          </w:p>
        </w:tc>
      </w:tr>
      <w:tr>
        <w:trPr>
          <w:trHeight w:val="32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2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10054534</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4" w:name="page5"/>
    <w:bookmarkEnd w:id="4"/>
    <w:p>
      <w:pPr>
        <w:jc w:val="center"/>
        <w:ind w:left="74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order of the Board</w:t>
      </w:r>
    </w:p>
    <w:p>
      <w:pPr>
        <w:spacing w:after="0" w:line="27"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XPeng Inc.</w:t>
      </w:r>
    </w:p>
    <w:p>
      <w:pPr>
        <w:spacing w:after="0" w:line="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b w:val="1"/>
          <w:bCs w:val="1"/>
          <w:color w:val="auto"/>
        </w:rPr>
        <w:t>Xiaopeng He</w:t>
      </w:r>
    </w:p>
    <w:p>
      <w:pPr>
        <w:spacing w:after="0" w:line="9" w:lineRule="exact"/>
        <w:rPr>
          <w:sz w:val="20"/>
          <w:szCs w:val="20"/>
          <w:color w:val="auto"/>
        </w:rPr>
      </w:pPr>
    </w:p>
    <w:p>
      <w:pPr>
        <w:jc w:val="center"/>
        <w:ind w:left="7480"/>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Wednesday, May 13, 2026</w:t>
      </w:r>
    </w:p>
    <w:p>
      <w:pPr>
        <w:spacing w:after="0" w:line="11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As at the date of this notice, the Board comprises Mr. Xiaopeng He as an executive director, Mr. Ji-Xun Foo as a non-executive director, and Mr. Donghao Yang, Ms. Fang Qu, Mr. HongJiang Zhang and Mr. Yudong Chen as independent non-executive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For identification purpose only</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080"/>
      </w:cols>
      <w:pgMar w:left="440" w:top="27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2026-05-13T07:49:02Z</dcterms:created>
  <dcterms:modified xsi:type="dcterms:W3CDTF">2026-05-13T07:49:02Z</dcterms:modified>
</cp:coreProperties>
</file>